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527179BA"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r w:rsidRPr="00840974">
        <w:rPr>
          <w:rFonts w:ascii="Arial" w:hAnsi="Arial" w:cs="Arial"/>
          <w:sz w:val="22"/>
          <w:szCs w:val="22"/>
          <w:lang w:val="en-US"/>
        </w:rPr>
        <w:t xml:space="preserve"> </w:t>
      </w:r>
      <w:bookmarkStart w:id="0" w:name="_Hlk118118471"/>
      <w:r w:rsidR="00581B3E">
        <w:rPr>
          <w:rFonts w:ascii="Arial" w:hAnsi="Arial" w:cs="Arial"/>
          <w:b/>
          <w:sz w:val="22"/>
          <w:szCs w:val="22"/>
          <w:lang w:eastAsia="en-US"/>
        </w:rPr>
        <w:t>Casual Visitor Experience Assistant</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4E12A" w14:textId="77777777" w:rsidR="00897DCA" w:rsidRDefault="00897DCA" w:rsidP="008D0C7F">
      <w:r>
        <w:separator/>
      </w:r>
    </w:p>
  </w:endnote>
  <w:endnote w:type="continuationSeparator" w:id="0">
    <w:p w14:paraId="79A3359D" w14:textId="77777777" w:rsidR="00897DCA" w:rsidRDefault="00897DCA"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5276719F" w:rsidR="00EF3EF5" w:rsidRPr="00581B3E" w:rsidRDefault="00581B3E" w:rsidP="0083520A">
    <w:pPr>
      <w:pStyle w:val="Footer"/>
      <w:rPr>
        <w:rFonts w:ascii="Arial" w:hAnsi="Arial" w:cs="Arial"/>
        <w:color w:val="404040" w:themeColor="text1" w:themeTint="BF"/>
        <w:sz w:val="18"/>
        <w:szCs w:val="18"/>
      </w:rPr>
    </w:pPr>
    <w:r w:rsidRPr="00581B3E">
      <w:rPr>
        <w:rFonts w:ascii="Arial" w:hAnsi="Arial" w:cs="Arial"/>
        <w:color w:val="404040" w:themeColor="text1" w:themeTint="BF"/>
        <w:sz w:val="18"/>
        <w:szCs w:val="18"/>
      </w:rPr>
      <w:t>Casual Visitor Experience Assistant</w:t>
    </w:r>
  </w:p>
  <w:p w14:paraId="7411B79A" w14:textId="07665CAB" w:rsidR="00E67201" w:rsidRPr="00C41373" w:rsidRDefault="00581B3E"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E58E5" w14:textId="77777777" w:rsidR="00897DCA" w:rsidRDefault="00897DCA" w:rsidP="008D0C7F">
      <w:r>
        <w:separator/>
      </w:r>
    </w:p>
  </w:footnote>
  <w:footnote w:type="continuationSeparator" w:id="0">
    <w:p w14:paraId="22CC4AC5" w14:textId="77777777" w:rsidR="00897DCA" w:rsidRDefault="00897DCA"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E22EA"/>
    <w:rsid w:val="000F1731"/>
    <w:rsid w:val="000F26A4"/>
    <w:rsid w:val="00110814"/>
    <w:rsid w:val="00131156"/>
    <w:rsid w:val="00135693"/>
    <w:rsid w:val="00137906"/>
    <w:rsid w:val="00173CB2"/>
    <w:rsid w:val="00183F8D"/>
    <w:rsid w:val="0019062F"/>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65088"/>
    <w:rsid w:val="0046796B"/>
    <w:rsid w:val="00477C14"/>
    <w:rsid w:val="004A511B"/>
    <w:rsid w:val="004B7FA8"/>
    <w:rsid w:val="004F1B40"/>
    <w:rsid w:val="00500659"/>
    <w:rsid w:val="00512A74"/>
    <w:rsid w:val="005241F7"/>
    <w:rsid w:val="00547FEB"/>
    <w:rsid w:val="0055480D"/>
    <w:rsid w:val="00575587"/>
    <w:rsid w:val="00581B3E"/>
    <w:rsid w:val="00582CCC"/>
    <w:rsid w:val="0059785D"/>
    <w:rsid w:val="005A591D"/>
    <w:rsid w:val="005B47A8"/>
    <w:rsid w:val="005C2FFB"/>
    <w:rsid w:val="005D60E7"/>
    <w:rsid w:val="005F2FD2"/>
    <w:rsid w:val="00603642"/>
    <w:rsid w:val="0060483D"/>
    <w:rsid w:val="00604FDB"/>
    <w:rsid w:val="0061245D"/>
    <w:rsid w:val="00622BC7"/>
    <w:rsid w:val="006716C2"/>
    <w:rsid w:val="00673849"/>
    <w:rsid w:val="006916BC"/>
    <w:rsid w:val="006B3D4A"/>
    <w:rsid w:val="006C08C3"/>
    <w:rsid w:val="006C16D3"/>
    <w:rsid w:val="006D2640"/>
    <w:rsid w:val="006D745D"/>
    <w:rsid w:val="006E067E"/>
    <w:rsid w:val="006E7F40"/>
    <w:rsid w:val="006F18A7"/>
    <w:rsid w:val="00711E4F"/>
    <w:rsid w:val="007268A4"/>
    <w:rsid w:val="007672C2"/>
    <w:rsid w:val="0079250C"/>
    <w:rsid w:val="007A17DE"/>
    <w:rsid w:val="007B11A0"/>
    <w:rsid w:val="007B1CA3"/>
    <w:rsid w:val="007B5F1F"/>
    <w:rsid w:val="007C0FF9"/>
    <w:rsid w:val="007F1824"/>
    <w:rsid w:val="00805791"/>
    <w:rsid w:val="00807ED8"/>
    <w:rsid w:val="008300C5"/>
    <w:rsid w:val="00831E27"/>
    <w:rsid w:val="0083520A"/>
    <w:rsid w:val="00846012"/>
    <w:rsid w:val="00855E1B"/>
    <w:rsid w:val="00897DCA"/>
    <w:rsid w:val="008A7CB6"/>
    <w:rsid w:val="008B2AC0"/>
    <w:rsid w:val="008C7366"/>
    <w:rsid w:val="008D0C7F"/>
    <w:rsid w:val="008D0DEB"/>
    <w:rsid w:val="008D2B7E"/>
    <w:rsid w:val="008D300F"/>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31815"/>
    <w:rsid w:val="00A50580"/>
    <w:rsid w:val="00A65E53"/>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6F52"/>
    <w:rsid w:val="00C829DF"/>
    <w:rsid w:val="00C85A69"/>
    <w:rsid w:val="00C87E7E"/>
    <w:rsid w:val="00C9425A"/>
    <w:rsid w:val="00C965D5"/>
    <w:rsid w:val="00CA4127"/>
    <w:rsid w:val="00CB3D92"/>
    <w:rsid w:val="00CB41CD"/>
    <w:rsid w:val="00CC2021"/>
    <w:rsid w:val="00D20267"/>
    <w:rsid w:val="00D31476"/>
    <w:rsid w:val="00D43A67"/>
    <w:rsid w:val="00D5719B"/>
    <w:rsid w:val="00D96921"/>
    <w:rsid w:val="00DB2EA0"/>
    <w:rsid w:val="00DD2AE4"/>
    <w:rsid w:val="00DF1622"/>
    <w:rsid w:val="00E30906"/>
    <w:rsid w:val="00E317D6"/>
    <w:rsid w:val="00E416BC"/>
    <w:rsid w:val="00E6250A"/>
    <w:rsid w:val="00E67201"/>
    <w:rsid w:val="00E81E8A"/>
    <w:rsid w:val="00E841C5"/>
    <w:rsid w:val="00E8714D"/>
    <w:rsid w:val="00E96806"/>
    <w:rsid w:val="00EA27D5"/>
    <w:rsid w:val="00EA5958"/>
    <w:rsid w:val="00EB55D4"/>
    <w:rsid w:val="00EB5E6A"/>
    <w:rsid w:val="00EC681E"/>
    <w:rsid w:val="00ED2204"/>
    <w:rsid w:val="00EF0554"/>
    <w:rsid w:val="00EF3EF5"/>
    <w:rsid w:val="00F07E26"/>
    <w:rsid w:val="00F10A80"/>
    <w:rsid w:val="00F24E36"/>
    <w:rsid w:val="00F53C6E"/>
    <w:rsid w:val="00F53DE4"/>
    <w:rsid w:val="00F55441"/>
    <w:rsid w:val="00F82EBF"/>
    <w:rsid w:val="00F94A13"/>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C5896-162D-473B-AE85-2FEE044326A6}">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2.xml><?xml version="1.0" encoding="utf-8"?>
<ds:datastoreItem xmlns:ds="http://schemas.openxmlformats.org/officeDocument/2006/customXml" ds:itemID="{427CC5EA-DD8E-4B78-9E39-BC67D67A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4.xml><?xml version="1.0" encoding="utf-8"?>
<ds:datastoreItem xmlns:ds="http://schemas.openxmlformats.org/officeDocument/2006/customXml" ds:itemID="{8E0FFE75-1001-4809-9F4E-29960DB78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2213</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Sebastian Cater</cp:lastModifiedBy>
  <cp:revision>3</cp:revision>
  <cp:lastPrinted>2020-10-22T13:24:00Z</cp:lastPrinted>
  <dcterms:created xsi:type="dcterms:W3CDTF">2024-10-10T16:13:00Z</dcterms:created>
  <dcterms:modified xsi:type="dcterms:W3CDTF">2024-10-10T16:18:00Z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ies>
</file>